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200"/>
        <w:rPr>
          <w:rFonts w:ascii="宋体" w:hAnsi="宋体" w:eastAsia="宋体" w:cs="宋体"/>
          <w:b/>
          <w:bCs/>
          <w:color w:val="000000"/>
          <w:kern w:val="0"/>
          <w:sz w:val="18"/>
          <w:szCs w:val="18"/>
        </w:rPr>
      </w:pPr>
    </w:p>
    <w:p>
      <w:pPr>
        <w:widowControl/>
        <w:jc w:val="center"/>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河南应用技术职业学院学术委员会</w:t>
      </w:r>
    </w:p>
    <w:p>
      <w:pPr>
        <w:widowControl/>
        <w:jc w:val="center"/>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2020年度报告</w:t>
      </w:r>
    </w:p>
    <w:p>
      <w:pPr>
        <w:widowControl/>
        <w:jc w:val="left"/>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6"/>
          <w:szCs w:val="36"/>
        </w:rPr>
        <w:t xml:space="preserve">    </w:t>
      </w:r>
      <w:r>
        <w:rPr>
          <w:rFonts w:hint="eastAsia" w:ascii="仿宋_GB2312" w:eastAsia="仿宋_GB2312"/>
          <w:sz w:val="32"/>
          <w:szCs w:val="32"/>
        </w:rPr>
        <w:t>2019-2020年学年，校学术委员会依据河南应用技术职业学院相关章程和《河南应用技术职业学院学术委员会章程（试行）》的规定，在党委领导、校长负责、教授治学、民主管理的前提下，认真贯彻执行学校的各项工作部署，认真履行校学术委员会工作职责，在学科建设、学术评价、学术发展和学风建设等方面发挥了应有的作用。</w:t>
      </w:r>
    </w:p>
    <w:p>
      <w:pPr>
        <w:ind w:firstLine="643" w:firstLineChars="200"/>
        <w:rPr>
          <w:rFonts w:ascii="仿宋_GB2312" w:eastAsia="仿宋_GB2312"/>
          <w:b/>
          <w:sz w:val="32"/>
          <w:szCs w:val="32"/>
        </w:rPr>
      </w:pPr>
      <w:r>
        <w:rPr>
          <w:rFonts w:hint="eastAsia" w:ascii="仿宋_GB2312" w:eastAsia="仿宋_GB2312"/>
          <w:b/>
          <w:sz w:val="32"/>
          <w:szCs w:val="32"/>
        </w:rPr>
        <w:t>一、做好校学术委员会自身建设工作。</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校第一届学术委员会成立于2018年6月，有委员29名，其中主任委员1名，副主任委员3名，办公室主任和副主任由科研外事处2名正、副处长兼任，负责组织安排学术委员会的日常工作。2019年9月，为完善基层学术单位的组织建设，</w:t>
      </w:r>
      <w:bookmarkStart w:id="0" w:name="_GoBack"/>
      <w:bookmarkEnd w:id="0"/>
      <w:r>
        <w:rPr>
          <w:rFonts w:hint="eastAsia" w:ascii="仿宋_GB2312" w:eastAsia="仿宋_GB2312"/>
          <w:sz w:val="32"/>
          <w:szCs w:val="32"/>
        </w:rPr>
        <w:t>根据学院人事调整，学术委员会成员也及时进行相应调整，调整后主任委员</w:t>
      </w:r>
      <w:r>
        <w:rPr>
          <w:rFonts w:hint="eastAsia" w:ascii="仿宋_GB2312" w:eastAsia="仿宋_GB2312"/>
          <w:sz w:val="32"/>
          <w:szCs w:val="32"/>
          <w:lang w:eastAsia="zh-CN"/>
        </w:rPr>
        <w:t>范晓伟</w:t>
      </w:r>
      <w:r>
        <w:rPr>
          <w:rFonts w:hint="eastAsia" w:ascii="仿宋_GB2312" w:eastAsia="仿宋_GB2312"/>
          <w:sz w:val="32"/>
          <w:szCs w:val="32"/>
        </w:rPr>
        <w:t>，副主任委员</w:t>
      </w:r>
      <w:r>
        <w:rPr>
          <w:rFonts w:hint="eastAsia" w:ascii="仿宋_GB2312" w:eastAsia="仿宋_GB2312"/>
          <w:sz w:val="32"/>
          <w:szCs w:val="32"/>
          <w:lang w:eastAsia="zh-CN"/>
        </w:rPr>
        <w:t>左智成</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新一届校学术委员会</w:t>
      </w:r>
      <w:r>
        <w:rPr>
          <w:rFonts w:ascii="仿宋_GB2312" w:eastAsia="仿宋_GB2312"/>
          <w:sz w:val="32"/>
          <w:szCs w:val="32"/>
        </w:rPr>
        <w:t>落实《国家职业教育改革实施方案》《河南省职业教育改革实施方案》重要举措</w:t>
      </w:r>
      <w:r>
        <w:rPr>
          <w:rFonts w:hint="eastAsia" w:ascii="仿宋_GB2312" w:eastAsia="仿宋_GB2312"/>
          <w:sz w:val="32"/>
          <w:szCs w:val="32"/>
        </w:rPr>
        <w:t>的文件精神，围绕学校创双高建设中心工作和学术工作，进一步明确了学校在既往发展的基础上，需居安思危，积极应对和解决在深化内涵建设、高水平师资队伍建设、提高人才培养质量、提升科研创新服务能力等方面所面临的任务、困难和挑战。通过交流和研讨使各位委员认识到自身肩负着的重大责任和工作职责。</w:t>
      </w:r>
    </w:p>
    <w:p>
      <w:pPr>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bCs/>
          <w:sz w:val="32"/>
          <w:szCs w:val="32"/>
        </w:rPr>
        <w:t>校学术委员会运行及履行职责情况</w:t>
      </w:r>
    </w:p>
    <w:p>
      <w:pPr>
        <w:ind w:firstLine="640" w:firstLineChars="200"/>
        <w:rPr>
          <w:rFonts w:ascii="仿宋_GB2312" w:eastAsia="仿宋_GB2312"/>
          <w:sz w:val="32"/>
          <w:szCs w:val="32"/>
        </w:rPr>
      </w:pPr>
      <w:r>
        <w:rPr>
          <w:rFonts w:hint="eastAsia" w:ascii="仿宋_GB2312" w:eastAsia="仿宋_GB2312"/>
          <w:sz w:val="32"/>
          <w:szCs w:val="32"/>
        </w:rPr>
        <w:t>2019-2020年学年校学术委员会认真履行决策、审议、评定和咨询等工作职能，先后召开临时部分</w:t>
      </w:r>
      <w:r>
        <w:rPr>
          <w:rFonts w:hint="eastAsia" w:ascii="仿宋_GB2312" w:eastAsia="仿宋_GB2312"/>
          <w:sz w:val="32"/>
          <w:szCs w:val="32"/>
          <w:lang w:eastAsia="zh-CN"/>
        </w:rPr>
        <w:t>学术</w:t>
      </w:r>
      <w:r>
        <w:rPr>
          <w:rFonts w:hint="eastAsia" w:ascii="仿宋_GB2312" w:eastAsia="仿宋_GB2312"/>
          <w:sz w:val="32"/>
          <w:szCs w:val="32"/>
        </w:rPr>
        <w:t>委员会议</w:t>
      </w:r>
      <w:r>
        <w:rPr>
          <w:rFonts w:hint="eastAsia" w:ascii="仿宋_GB2312" w:eastAsia="仿宋_GB2312"/>
          <w:sz w:val="32"/>
          <w:szCs w:val="32"/>
          <w:lang w:val="en-US" w:eastAsia="zh-CN"/>
        </w:rPr>
        <w:t>10多次</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一年来，校学术委员会受学校委托，对科技厅、教育厅、校级课题等年度常规申报项目进行了评议推荐；</w:t>
      </w:r>
    </w:p>
    <w:p>
      <w:pPr>
        <w:ind w:firstLine="640" w:firstLineChars="200"/>
        <w:rPr>
          <w:rFonts w:ascii="仿宋_GB2312" w:eastAsia="仿宋_GB2312"/>
          <w:sz w:val="32"/>
          <w:szCs w:val="32"/>
        </w:rPr>
      </w:pPr>
      <w:r>
        <w:rPr>
          <w:rFonts w:hint="eastAsia" w:ascii="仿宋_GB2312" w:eastAsia="仿宋_GB2312"/>
          <w:sz w:val="32"/>
          <w:szCs w:val="32"/>
        </w:rPr>
        <w:t>（1）审查和评议了“2021年河南省教育厅高等学校重点科研项目申报” 、“2021年度省重点研发与推广专项 （科技攻关）(软科学）项目申报”。</w:t>
      </w:r>
    </w:p>
    <w:p>
      <w:pPr>
        <w:ind w:firstLine="640" w:firstLineChars="200"/>
        <w:rPr>
          <w:rFonts w:ascii="仿宋_GB2312" w:eastAsia="仿宋_GB2312"/>
          <w:sz w:val="32"/>
          <w:szCs w:val="32"/>
        </w:rPr>
      </w:pPr>
      <w:r>
        <w:rPr>
          <w:rFonts w:hint="eastAsia" w:ascii="仿宋_GB2312" w:eastAsia="仿宋_GB2312"/>
          <w:sz w:val="32"/>
          <w:szCs w:val="32"/>
        </w:rPr>
        <w:t>（2）评审和推荐了 “2020年度河南省教育科学“十三五”规划课题申报”、“2020年度全省大中专院校就业创业研究课题项目申报”。</w:t>
      </w:r>
    </w:p>
    <w:p>
      <w:pPr>
        <w:ind w:firstLine="640" w:firstLineChars="200"/>
        <w:rPr>
          <w:rFonts w:ascii="仿宋_GB2312" w:eastAsia="仿宋_GB2312"/>
          <w:sz w:val="32"/>
          <w:szCs w:val="32"/>
        </w:rPr>
      </w:pPr>
      <w:r>
        <w:rPr>
          <w:rFonts w:hint="eastAsia" w:ascii="仿宋_GB2312" w:eastAsia="仿宋_GB2312"/>
          <w:sz w:val="32"/>
          <w:szCs w:val="32"/>
        </w:rPr>
        <w:t>（3）评审和推荐了 “2020年度校级科研课题立项申报”、“2020年度校级科研课题结项评审工作”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）参与</w:t>
      </w:r>
      <w:r>
        <w:rPr>
          <w:rFonts w:hint="eastAsia" w:ascii="仿宋_GB2312" w:eastAsia="仿宋_GB2312"/>
          <w:sz w:val="32"/>
          <w:szCs w:val="32"/>
          <w:lang w:val="en-US" w:eastAsia="zh-CN"/>
        </w:rPr>
        <w:t>2019年学校项目建设论证会。</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（5）参与3019年学校新增专业论证会议。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（6）参与2019年拟招生补备案专业论证会。</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受理了各职能部门提交的多项学术事务，并按性质和职责权限分别进行了审定、评定或审议。</w:t>
      </w:r>
    </w:p>
    <w:p>
      <w:pPr>
        <w:ind w:firstLine="640" w:firstLineChars="200"/>
        <w:rPr>
          <w:rFonts w:ascii="仿宋_GB2312" w:eastAsia="仿宋_GB2312"/>
          <w:sz w:val="32"/>
          <w:szCs w:val="32"/>
        </w:rPr>
      </w:pPr>
      <w:r>
        <w:rPr>
          <w:rFonts w:hint="eastAsia" w:ascii="仿宋_GB2312" w:eastAsia="仿宋_GB2312"/>
          <w:sz w:val="32"/>
          <w:szCs w:val="32"/>
        </w:rPr>
        <w:t>（1）参与“关于做好第四批享受河南省政府特殊津贴人员推荐工作”、“关于做好2020年学术技术带头人人选推荐工作”。</w:t>
      </w:r>
    </w:p>
    <w:p>
      <w:pPr>
        <w:ind w:firstLine="640" w:firstLineChars="200"/>
        <w:rPr>
          <w:rFonts w:ascii="仿宋_GB2312" w:eastAsia="仿宋_GB2312"/>
          <w:sz w:val="32"/>
          <w:szCs w:val="32"/>
        </w:rPr>
      </w:pPr>
      <w:r>
        <w:rPr>
          <w:rFonts w:hint="eastAsia" w:ascii="仿宋_GB2312" w:eastAsia="仿宋_GB2312"/>
          <w:sz w:val="32"/>
          <w:szCs w:val="32"/>
        </w:rPr>
        <w:t>（2）参与“关于做好2019年度专业技术人员职称评定推荐工作”。</w:t>
      </w:r>
    </w:p>
    <w:p>
      <w:pPr>
        <w:ind w:firstLine="640" w:firstLineChars="200"/>
        <w:rPr>
          <w:rFonts w:ascii="仿宋_GB2312" w:eastAsia="仿宋_GB2312"/>
          <w:sz w:val="32"/>
          <w:szCs w:val="32"/>
        </w:rPr>
      </w:pPr>
      <w:r>
        <w:rPr>
          <w:rFonts w:hint="eastAsia" w:ascii="仿宋_GB2312" w:eastAsia="仿宋_GB2312"/>
          <w:sz w:val="32"/>
          <w:szCs w:val="32"/>
        </w:rPr>
        <w:t>（3）参与“河南应用技术职业学院奖励性绩效工资分配方案制定工作”。</w:t>
      </w:r>
    </w:p>
    <w:p>
      <w:pPr>
        <w:ind w:firstLine="640" w:firstLineChars="200"/>
        <w:rPr>
          <w:rFonts w:ascii="仿宋_GB2312" w:eastAsia="仿宋_GB2312"/>
          <w:sz w:val="32"/>
          <w:szCs w:val="32"/>
        </w:rPr>
      </w:pPr>
      <w:r>
        <w:rPr>
          <w:rFonts w:hint="eastAsia" w:ascii="仿宋_GB2312" w:eastAsia="仿宋_GB2312"/>
          <w:sz w:val="32"/>
          <w:szCs w:val="32"/>
        </w:rPr>
        <w:t>（4）参与 “河南省省级优质专科高等职业院校认定工作”、 “河南省职业教育品牌示范院校和特色院校建设计划” 第三批立项建设学校申报工作和“</w:t>
      </w:r>
      <w:r>
        <w:rPr>
          <w:rFonts w:ascii="仿宋_GB2312" w:eastAsia="仿宋_GB2312"/>
          <w:sz w:val="32"/>
          <w:szCs w:val="32"/>
        </w:rPr>
        <w:t>河南省高水平高等职业学校和高水平专业建设工程项目</w:t>
      </w:r>
      <w:r>
        <w:rPr>
          <w:rFonts w:hint="eastAsia" w:ascii="仿宋_GB2312" w:eastAsia="仿宋_GB2312"/>
          <w:sz w:val="32"/>
          <w:szCs w:val="32"/>
        </w:rPr>
        <w:t>”申报工作。</w:t>
      </w:r>
    </w:p>
    <w:p>
      <w:pPr>
        <w:ind w:firstLine="643" w:firstLineChars="200"/>
        <w:rPr>
          <w:rFonts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w:t>
      </w:r>
      <w:r>
        <w:rPr>
          <w:rFonts w:hint="eastAsia" w:ascii="仿宋_GB2312" w:eastAsia="仿宋_GB2312"/>
          <w:b/>
          <w:bCs/>
          <w:sz w:val="32"/>
          <w:szCs w:val="32"/>
        </w:rPr>
        <w:t>发挥学术评价作用，严把学术标准</w:t>
      </w:r>
    </w:p>
    <w:p>
      <w:pPr>
        <w:ind w:firstLine="640" w:firstLineChars="200"/>
        <w:rPr>
          <w:rFonts w:ascii="仿宋_GB2312" w:eastAsia="仿宋_GB2312"/>
          <w:sz w:val="32"/>
          <w:szCs w:val="32"/>
        </w:rPr>
      </w:pPr>
      <w:r>
        <w:rPr>
          <w:rFonts w:hint="eastAsia" w:ascii="仿宋_GB2312" w:eastAsia="仿宋_GB2312"/>
          <w:sz w:val="32"/>
          <w:szCs w:val="32"/>
        </w:rPr>
        <w:t>（1）学术委员会对学校文件中未明确规定（或有争议）的论文、项目、成果奖的级别认定进行审议，一贯坚持学术性、科学性、导向性的原则来确定此类问题的认定。在学术委员会全体会议上，先后对2019年度职称评定中的论文、项目、各类获奖等进行级别认定。</w:t>
      </w:r>
    </w:p>
    <w:p>
      <w:pPr>
        <w:ind w:firstLine="640" w:firstLineChars="200"/>
        <w:rPr>
          <w:rFonts w:ascii="仿宋_GB2312" w:eastAsia="仿宋_GB2312"/>
          <w:sz w:val="32"/>
          <w:szCs w:val="32"/>
        </w:rPr>
      </w:pPr>
      <w:r>
        <w:rPr>
          <w:rFonts w:hint="eastAsia" w:ascii="仿宋_GB2312" w:eastAsia="仿宋_GB2312"/>
          <w:sz w:val="32"/>
          <w:szCs w:val="32"/>
        </w:rPr>
        <w:t>（2）以学术委员会为主体的专家组对年终科研绩效考核时有关学术成果进行级别的认定。</w:t>
      </w:r>
    </w:p>
    <w:p>
      <w:pPr>
        <w:ind w:firstLine="640" w:firstLineChars="200"/>
        <w:rPr>
          <w:rFonts w:ascii="仿宋_GB2312" w:eastAsia="仿宋_GB2312"/>
          <w:sz w:val="32"/>
          <w:szCs w:val="32"/>
        </w:rPr>
      </w:pPr>
      <w:r>
        <w:rPr>
          <w:rFonts w:hint="eastAsia" w:ascii="仿宋_GB2312" w:eastAsia="仿宋_GB2312"/>
          <w:sz w:val="32"/>
          <w:szCs w:val="32"/>
        </w:rPr>
        <w:t>（3）学术委员会对公示有异议的2020年度校级结项项目（立项编号2018B-KJ-11，课题题目《从天然植物中分离纯化芦丁工艺及芦丁抗烟碱毒性研究》），又组织相关专家组成评审组，在遵循重视学术公平、规范、尊重作者劳动的原则下进行了复议，并及时做好了反馈工作。</w:t>
      </w:r>
    </w:p>
    <w:p>
      <w:pPr>
        <w:ind w:firstLine="640" w:firstLineChars="200"/>
        <w:rPr>
          <w:rFonts w:hint="eastAsia" w:ascii="仿宋_GB2312" w:eastAsia="仿宋_GB2312"/>
          <w:sz w:val="32"/>
          <w:szCs w:val="32"/>
        </w:rPr>
      </w:pPr>
      <w:r>
        <w:rPr>
          <w:rFonts w:hint="eastAsia" w:ascii="仿宋_GB2312" w:eastAsia="仿宋_GB2312"/>
          <w:sz w:val="32"/>
          <w:szCs w:val="32"/>
        </w:rPr>
        <w:t>总之，一年来校学术委员会及各专门委员会开展了富有成效的工作，进一步完善了治理结构，彰显了学术权力，推动了学校学术水平的提升和各项事业的发展。虽然校学术委员会开展了一些工作，但距离校领导的要求和广大师生员工的期盼还存在一定的差距，如工作的主动性和创新性还不够，如本年度由于疫情影响，学术活动开展较少，如何加强线上学术活动，营造良好氛围值得深入探讨和研究；对学校双高建设新形势下如何发挥高校学术委员会作用研究和实践的还不够深入等。今后各位委员如何不断提高“参政议政”水平，为学校快速发展多提建设性意见是学术委员会工作永远值得努力的方向。</w:t>
      </w:r>
    </w:p>
    <w:p>
      <w:pPr>
        <w:rPr>
          <w:rFonts w:ascii="仿宋_GB2312" w:eastAsia="仿宋_GB2312"/>
          <w:sz w:val="28"/>
          <w:szCs w:val="28"/>
        </w:rPr>
      </w:pPr>
      <w:r>
        <w:rPr>
          <w:rFonts w:hint="eastAsia" w:ascii="仿宋_GB2312" w:eastAsia="仿宋_GB2312"/>
          <w:sz w:val="28"/>
          <w:szCs w:val="28"/>
        </w:rPr>
        <w:t>附件：</w:t>
      </w:r>
      <w:r>
        <w:rPr>
          <w:rStyle w:val="16"/>
          <w:rFonts w:hint="default"/>
          <w:sz w:val="28"/>
          <w:szCs w:val="28"/>
        </w:rPr>
        <w:t>豫应院〔</w:t>
      </w:r>
      <w:r>
        <w:rPr>
          <w:rStyle w:val="17"/>
          <w:sz w:val="28"/>
          <w:szCs w:val="28"/>
        </w:rPr>
        <w:t>2018</w:t>
      </w:r>
      <w:r>
        <w:rPr>
          <w:rStyle w:val="16"/>
          <w:rFonts w:hint="default"/>
          <w:sz w:val="28"/>
          <w:szCs w:val="28"/>
        </w:rPr>
        <w:t>〕 113 号</w:t>
      </w:r>
    </w:p>
    <w:p>
      <w:pPr>
        <w:rPr>
          <w:rStyle w:val="16"/>
          <w:rFonts w:hint="default"/>
          <w:sz w:val="28"/>
          <w:szCs w:val="28"/>
        </w:rPr>
      </w:pPr>
      <w:r>
        <w:rPr>
          <w:rStyle w:val="16"/>
          <w:rFonts w:hint="default"/>
          <w:sz w:val="28"/>
          <w:szCs w:val="28"/>
        </w:rPr>
        <w:t>《河南应用技术职业学院学术委员会章程（试行） 》</w:t>
      </w: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spacing w:before="51"/>
        <w:ind w:left="0" w:right="85" w:firstLine="0"/>
        <w:jc w:val="center"/>
        <w:rPr>
          <w:b/>
          <w:color w:val="FF0000"/>
          <w:spacing w:val="-29"/>
          <w:w w:val="50"/>
          <w:sz w:val="144"/>
        </w:rPr>
      </w:pPr>
    </w:p>
    <w:p>
      <w:pPr>
        <w:spacing w:before="51"/>
        <w:ind w:left="0" w:right="85" w:firstLine="0"/>
        <w:jc w:val="center"/>
        <w:rPr>
          <w:b/>
          <w:sz w:val="144"/>
        </w:rPr>
      </w:pPr>
      <w:r>
        <w:rPr>
          <w:b/>
          <w:color w:val="FF0000"/>
          <w:spacing w:val="-29"/>
          <w:w w:val="50"/>
          <w:sz w:val="144"/>
        </w:rPr>
        <w:t>河南应用技术职业学院文件</w:t>
      </w:r>
    </w:p>
    <w:p>
      <w:pPr>
        <w:pStyle w:val="4"/>
        <w:spacing w:before="439"/>
        <w:ind w:left="443" w:right="224"/>
        <w:jc w:val="center"/>
      </w:pPr>
      <w:r>
        <w:t>豫应院〔</w:t>
      </w:r>
      <w:r>
        <w:rPr>
          <w:rFonts w:ascii="Times New Roman" w:eastAsia="Times New Roman"/>
        </w:rPr>
        <w:t>2018</w:t>
      </w:r>
      <w:r>
        <w:t>〕113 号</w:t>
      </w:r>
    </w:p>
    <w:p>
      <w:pPr>
        <w:pStyle w:val="4"/>
        <w:spacing w:before="12"/>
        <w:ind w:left="0"/>
        <w:rPr>
          <w:sz w:val="15"/>
        </w:rPr>
      </w:pPr>
      <w:r>
        <w:pict>
          <v:line id="_x0000_s1026" o:spid="_x0000_s1026" o:spt="20" style="position:absolute;left:0pt;margin-left:92.55pt;margin-top:12.95pt;height:0pt;width:414.8pt;mso-position-horizontal-relative:page;mso-wrap-distance-bottom:0pt;mso-wrap-distance-top:0pt;z-index:-251658240;mso-width-relative:page;mso-height-relative:page;" stroked="t" coordsize="21600,21600">
            <v:path arrowok="t"/>
            <v:fill focussize="0,0"/>
            <v:stroke weight="1.55pt" color="#FF0000"/>
            <v:imagedata o:title=""/>
            <o:lock v:ext="edit"/>
            <w10:wrap type="topAndBottom"/>
          </v:line>
        </w:pict>
      </w:r>
    </w:p>
    <w:p>
      <w:pPr>
        <w:pStyle w:val="4"/>
        <w:spacing w:before="10"/>
        <w:ind w:left="0"/>
        <w:rPr>
          <w:sz w:val="41"/>
        </w:rPr>
      </w:pPr>
    </w:p>
    <w:p>
      <w:pPr>
        <w:pStyle w:val="2"/>
      </w:pPr>
      <w:r>
        <w:t>河南应用技术职业学院</w:t>
      </w:r>
    </w:p>
    <w:p>
      <w:pPr>
        <w:spacing w:before="0" w:line="604" w:lineRule="exact"/>
        <w:ind w:left="0" w:right="101" w:firstLine="0"/>
        <w:jc w:val="center"/>
        <w:rPr>
          <w:rFonts w:hint="eastAsia" w:ascii="Arial Unicode MS" w:eastAsia="Arial Unicode MS"/>
          <w:sz w:val="36"/>
        </w:rPr>
      </w:pPr>
      <w:r>
        <w:rPr>
          <w:rFonts w:hint="eastAsia" w:ascii="Arial Unicode MS" w:eastAsia="Arial Unicode MS"/>
          <w:sz w:val="36"/>
        </w:rPr>
        <w:t>关于印发《学术委员会章程（试行）》的通知</w:t>
      </w:r>
    </w:p>
    <w:p>
      <w:pPr>
        <w:pStyle w:val="4"/>
        <w:spacing w:before="359" w:line="360" w:lineRule="auto"/>
        <w:rPr>
          <w:sz w:val="30"/>
          <w:szCs w:val="30"/>
        </w:rPr>
      </w:pPr>
      <w:r>
        <w:rPr>
          <w:sz w:val="30"/>
          <w:szCs w:val="30"/>
        </w:rPr>
        <w:t>校属各部门：</w:t>
      </w:r>
    </w:p>
    <w:p>
      <w:pPr>
        <w:pStyle w:val="4"/>
        <w:spacing w:before="149" w:line="360" w:lineRule="auto"/>
        <w:ind w:right="245" w:firstLine="640"/>
        <w:rPr>
          <w:sz w:val="30"/>
          <w:szCs w:val="30"/>
        </w:rPr>
      </w:pPr>
      <w:r>
        <w:rPr>
          <w:sz w:val="30"/>
          <w:szCs w:val="30"/>
        </w:rPr>
        <w:t>为完善内部治理结构，规范和加强学校学术活动和专业建设的管理,保障学术委员会在教学、科研等学术事务中有效发挥作用，全面推进我校综合管理水平上台阶，根据《高等学校学术委员会规程》（教育部令第 35 号令）和《河南应用技术职业学院章程》，特制订《河南应用技术职业学院学术委员会章程（试行）》，现印发给你们，请遵照执行。</w:t>
      </w:r>
    </w:p>
    <w:p>
      <w:pPr>
        <w:pStyle w:val="4"/>
        <w:spacing w:before="7"/>
        <w:ind w:left="0"/>
        <w:rPr>
          <w:sz w:val="30"/>
          <w:szCs w:val="30"/>
        </w:rPr>
      </w:pPr>
    </w:p>
    <w:p>
      <w:pPr>
        <w:pStyle w:val="4"/>
        <w:spacing w:before="1"/>
        <w:ind w:left="4960"/>
        <w:rPr>
          <w:sz w:val="30"/>
          <w:szCs w:val="30"/>
        </w:rPr>
      </w:pPr>
      <w:r>
        <w:rPr>
          <w:sz w:val="30"/>
          <w:szCs w:val="30"/>
        </w:rPr>
        <w:t>2018年9月13日</w:t>
      </w:r>
    </w:p>
    <w:p>
      <w:pPr>
        <w:spacing w:after="0"/>
        <w:rPr>
          <w:sz w:val="30"/>
          <w:szCs w:val="30"/>
        </w:rPr>
        <w:sectPr>
          <w:footerReference r:id="rId3" w:type="default"/>
          <w:footerReference r:id="rId4" w:type="even"/>
          <w:pgSz w:w="11906" w:h="16838"/>
          <w:pgMar w:top="1440" w:right="1689" w:bottom="1440" w:left="1746" w:header="851" w:footer="992" w:gutter="0"/>
          <w:cols w:space="425" w:num="1"/>
          <w:docGrid w:type="lines" w:linePitch="312" w:charSpace="0"/>
        </w:sectPr>
      </w:pPr>
    </w:p>
    <w:p>
      <w:pPr>
        <w:pStyle w:val="2"/>
        <w:spacing w:line="595" w:lineRule="exact"/>
      </w:pPr>
      <w:r>
        <w:t>河南应用技术职业学院学术委员会章程（试行）</w:t>
      </w:r>
    </w:p>
    <w:p>
      <w:pPr>
        <w:pStyle w:val="4"/>
        <w:spacing w:before="12"/>
        <w:ind w:left="0"/>
        <w:rPr>
          <w:rFonts w:ascii="Arial Unicode MS"/>
          <w:sz w:val="28"/>
        </w:rPr>
      </w:pPr>
    </w:p>
    <w:p>
      <w:pPr>
        <w:pStyle w:val="4"/>
        <w:tabs>
          <w:tab w:val="left" w:pos="1279"/>
          <w:tab w:val="left" w:pos="1919"/>
        </w:tabs>
        <w:ind w:left="0" w:right="9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第一条</w:t>
      </w:r>
      <w:r>
        <w:rPr>
          <w:rFonts w:hint="eastAsia" w:ascii="宋体" w:hAnsi="宋体" w:eastAsia="宋体" w:cs="宋体"/>
          <w:sz w:val="30"/>
          <w:szCs w:val="30"/>
        </w:rPr>
        <w:t xml:space="preserve"> 为规范和加强学校学术委员会的建设，完善内部治理结构，保障学术委员会在教学、科研等学术事务中有效发挥作用，根据《中华人民共和国高等教育法》和教育部35 号令，依据《河南应用技术职业学院章程》，制订本章程。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第二条</w:t>
      </w:r>
      <w:r>
        <w:rPr>
          <w:rFonts w:hint="eastAsia" w:ascii="宋体" w:hAnsi="宋体" w:eastAsia="宋体" w:cs="宋体"/>
          <w:sz w:val="30"/>
          <w:szCs w:val="30"/>
        </w:rPr>
        <w:t xml:space="preserve"> 河南应用技术职业学院学术委员会（以下简称“学术委员会”）为我校最高学术机构，统筹行使学术事务的决策、审议、评定和咨询等职权。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第三条</w:t>
      </w:r>
      <w:r>
        <w:rPr>
          <w:rFonts w:hint="eastAsia" w:ascii="宋体" w:hAnsi="宋体" w:eastAsia="宋体" w:cs="宋体"/>
          <w:sz w:val="30"/>
          <w:szCs w:val="30"/>
        </w:rPr>
        <w:t xml:space="preserve"> 学校应充分发挥学术委员在专业建设、学术评价、学术发展和学风建设等方面的重要作用，完善学术管理 体制、机制，积极探索专家治学的有效途径，尊重并支持学术委员会独立行使职权，并为学术委员会正常开展工作提供必要的条件保障。</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第四条</w:t>
      </w:r>
      <w:r>
        <w:rPr>
          <w:rFonts w:hint="eastAsia" w:ascii="宋体" w:hAnsi="宋体" w:eastAsia="宋体" w:cs="宋体"/>
          <w:sz w:val="30"/>
          <w:szCs w:val="30"/>
        </w:rPr>
        <w:tab/>
      </w:r>
      <w:r>
        <w:rPr>
          <w:rFonts w:hint="eastAsia" w:ascii="宋体" w:hAnsi="宋体" w:eastAsia="宋体" w:cs="宋体"/>
          <w:sz w:val="30"/>
          <w:szCs w:val="30"/>
        </w:rPr>
        <w:t>学术委员会应致力于发挥广大教师和科研工作人员在专业建设与科学研究工作中的主体作用，促进学术发展和人才培养质量的提升，提高学术质量。应当公平、公正地履行职责，维护学校学术声誉，积极倡导学术自由、学术文明，鼓励学术创新，促进学校科学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宋体" w:hAnsi="宋体" w:eastAsia="宋体" w:cs="宋体"/>
          <w:sz w:val="30"/>
          <w:szCs w:val="30"/>
        </w:rPr>
      </w:pPr>
      <w:r>
        <w:rPr>
          <w:rFonts w:hint="eastAsia" w:ascii="宋体" w:hAnsi="宋体" w:eastAsia="宋体" w:cs="宋体"/>
          <w:b/>
          <w:bCs/>
          <w:sz w:val="32"/>
          <w:szCs w:val="32"/>
        </w:rPr>
        <w:t>第二章</w:t>
      </w:r>
      <w:r>
        <w:rPr>
          <w:rFonts w:hint="eastAsia" w:ascii="宋体" w:hAnsi="宋体" w:eastAsia="宋体" w:cs="宋体"/>
          <w:b/>
          <w:bCs/>
          <w:sz w:val="32"/>
          <w:szCs w:val="32"/>
        </w:rPr>
        <w:tab/>
      </w:r>
      <w:r>
        <w:rPr>
          <w:rFonts w:hint="eastAsia" w:ascii="宋体" w:hAnsi="宋体" w:eastAsia="宋体" w:cs="宋体"/>
          <w:b/>
          <w:bCs/>
          <w:sz w:val="32"/>
          <w:szCs w:val="32"/>
        </w:rPr>
        <w:t>组织规则</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第五条</w:t>
      </w:r>
      <w:r>
        <w:rPr>
          <w:rFonts w:hint="eastAsia" w:ascii="宋体" w:hAnsi="宋体" w:eastAsia="宋体" w:cs="宋体"/>
          <w:sz w:val="30"/>
          <w:szCs w:val="30"/>
        </w:rPr>
        <w:tab/>
      </w:r>
      <w:r>
        <w:rPr>
          <w:rFonts w:hint="eastAsia" w:ascii="宋体" w:hAnsi="宋体" w:eastAsia="宋体" w:cs="宋体"/>
          <w:sz w:val="30"/>
          <w:szCs w:val="30"/>
        </w:rPr>
        <w:t>学术委员会应由学校不同专业领域具有副高 级及以上专业技术职务的人员组成。其成员应遵守宪法法 律，学风端正、治学严谨、公道正派、学术造诣高，在本专业领域中具有良好的学术声誉和公认的学术成果；关心学校建设和发展，有参与学术议事的意愿和能力，能够认真履行职责；学术委员会的人员组成应遵循专业覆盖、结构合理、动态管理的原则，保证学术委员会的组成具有广泛的专业代表性和公平性。</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第六条</w:t>
      </w:r>
      <w:r>
        <w:rPr>
          <w:rFonts w:hint="eastAsia" w:ascii="宋体" w:hAnsi="宋体" w:eastAsia="宋体" w:cs="宋体"/>
          <w:sz w:val="30"/>
          <w:szCs w:val="30"/>
        </w:rPr>
        <w:t xml:space="preserve"> 学术委员会委员的产生，采取自下而上民主推荐的方式，由主任委员同意后确定，委员应能充分反映基层 学术组织和广大教师及科研人员的意见。</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第七条</w:t>
      </w:r>
      <w:r>
        <w:rPr>
          <w:rFonts w:hint="eastAsia" w:ascii="宋体" w:hAnsi="宋体" w:eastAsia="宋体" w:cs="宋体"/>
          <w:sz w:val="30"/>
          <w:szCs w:val="30"/>
        </w:rPr>
        <w:t xml:space="preserve"> 学术委员会的委员应与学校专业设置相匹配， 并为不低于 15 人的单数组成。根据学校的专业发展情况与工作需要，可适当增减委员人数，学术委员会设主任委员 1人、副主任委员 3 人、办公室主任 1 人。学术委员会下设办公室（办公室设在科研外事处）处理学术委员会的日常事务； 学术委员会的运行经费，每年纳入学校预算安排。</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第八条</w:t>
      </w:r>
      <w:r>
        <w:rPr>
          <w:rFonts w:hint="eastAsia" w:ascii="宋体" w:hAnsi="宋体" w:eastAsia="宋体" w:cs="宋体"/>
          <w:sz w:val="30"/>
          <w:szCs w:val="30"/>
        </w:rPr>
        <w:tab/>
      </w:r>
      <w:r>
        <w:rPr>
          <w:rFonts w:hint="eastAsia" w:ascii="宋体" w:hAnsi="宋体" w:eastAsia="宋体" w:cs="宋体"/>
          <w:sz w:val="30"/>
          <w:szCs w:val="30"/>
        </w:rPr>
        <w:t>学术委员会委员由校长聘任，实行任期制，每届任期四年，可以连选连任。在每届任期内，可根据工作情况和实际需要，对部分学术委员会委员进行适当调整；必要时，也可聘请校内外专家或有关方面代表作为专项技术事务的特邀委员。</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第九条</w:t>
      </w:r>
      <w:r>
        <w:rPr>
          <w:rFonts w:hint="eastAsia" w:ascii="宋体" w:hAnsi="宋体" w:eastAsia="宋体" w:cs="宋体"/>
          <w:sz w:val="30"/>
          <w:szCs w:val="30"/>
        </w:rPr>
        <w:t xml:space="preserve"> 各二级学院（部）根据情况可设立相应的学术委员会分会，其章程可参照《河南应用技术职业学院学术委员会章程》制订，呈报学术委员会备案，在学术委员会授权 之下各自开展工作，并接受学术委员会的指导和监督。</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第十条</w:t>
      </w:r>
      <w:r>
        <w:rPr>
          <w:rFonts w:hint="eastAsia" w:ascii="宋体" w:hAnsi="宋体" w:eastAsia="宋体" w:cs="宋体"/>
          <w:sz w:val="30"/>
          <w:szCs w:val="30"/>
        </w:rPr>
        <w:t xml:space="preserve"> 学术委员会委员任期内有下列情形者，可免除或同意其辞去委员职务：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本人书面申请辞去委员职务并获主任委员批准的；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因身体、年龄及职务变动等原因不能履行职责的；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连续三次无故缺席委员会会议，或连续两年不能参加委员会会议的；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有违法、违反教师职业道德或者有学术不端行为的；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因其他原因不宜继续担任委员职务的。</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因上述原因出现的委员缺额，由办公室提出推荐人选，经 2/3 学术委员会委员同意，由校长聘任。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rPr>
        <w:tab/>
      </w:r>
      <w:r>
        <w:rPr>
          <w:rFonts w:hint="eastAsia" w:ascii="宋体" w:hAnsi="宋体" w:eastAsia="宋体" w:cs="宋体"/>
          <w:b/>
          <w:bCs/>
          <w:sz w:val="32"/>
          <w:szCs w:val="32"/>
        </w:rPr>
        <w:t>权利职责</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第十一条</w:t>
      </w:r>
      <w:r>
        <w:rPr>
          <w:rFonts w:hint="eastAsia" w:ascii="宋体" w:hAnsi="宋体" w:eastAsia="宋体" w:cs="宋体"/>
          <w:sz w:val="30"/>
          <w:szCs w:val="30"/>
        </w:rPr>
        <w:tab/>
      </w:r>
      <w:r>
        <w:rPr>
          <w:rFonts w:hint="eastAsia" w:ascii="宋体" w:hAnsi="宋体" w:eastAsia="宋体" w:cs="宋体"/>
          <w:sz w:val="30"/>
          <w:szCs w:val="30"/>
        </w:rPr>
        <w:t>学术委员会委员享有以下权利：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知悉与学术事务相关的学校各项管理制度、信息等；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就学术事务向相关职能部门提出咨询或质询；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在学术委员会会议中自由、独立地发表意见，讨论、审议和表决各项决议；</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对学校学术事务及学术委员会工作提出建议、予以实施、进行监督；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《河南应用技术职业学院章程》或《河南应用技术职业学院学术委员会章程》规定的其他权利。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特邀委员根据学校规定，享有相应权利。</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第十二条</w:t>
      </w:r>
      <w:r>
        <w:rPr>
          <w:rFonts w:hint="eastAsia" w:ascii="宋体" w:hAnsi="宋体" w:eastAsia="宋体" w:cs="宋体"/>
          <w:sz w:val="30"/>
          <w:szCs w:val="30"/>
        </w:rPr>
        <w:tab/>
      </w:r>
      <w:r>
        <w:rPr>
          <w:rFonts w:hint="eastAsia" w:ascii="宋体" w:hAnsi="宋体" w:eastAsia="宋体" w:cs="宋体"/>
          <w:sz w:val="30"/>
          <w:szCs w:val="30"/>
        </w:rPr>
        <w:t>学术委员会职责：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（一）学术审议</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受学校委托，学术委员会可对以下事项进行审议并给出意见：</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学校专业建设与发展规划；科技发展规划；师资队伍建设规划；对外合作交流等重大学术规划；</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自主设置专业或申请设置新专业；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交叉专业、跨专业协同创新机制建设方案，专业 资源配置方案；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教学科研成果、人才培养质量的评价标准及考核方案；学校教师专业技术职务评聘的学术标准与办法；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学术委员会分会章程；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rPr>
        <w:t>学校认为需要提交审议的其他学术事务。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（二）学术评价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学校实施以下事项，涉及对学术水平做出评价的，提交学术委员会或由学术委员会授权的其他相关组织进行评定：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学校教学、科研方面的成果和奖励的认定；对外 推荐教学、科研方面的项目或成果奖励；</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高层次人才引进人选、国内外人才选拔培养计划人选；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教学、科研重大项目的申报及资金分配使用；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自主设立各类学术、科研基金、科研项目审定以及教学、科研奖项等；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需要评价学术水平的学校其他事项。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（三）学术咨询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受学校委托，学术委员会可对学校下列决策进行审议并提出咨询意见：</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制定与学术事务相关的全局性、重大发展规划和发展战略；</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学校预算决算中教学、科研经费的安排、分配及使用；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开展中外合作办学、赴境外办学、对外开展重大项目合作等；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学校认为需要听取学术委员会意见的其他事项。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（四）学术道德维护</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学术委员会按照有关规定及学校的委托，受理有关学术不端行为的举报，并进行调查、裁决：</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从学术的角度独立调查取证，客观公正地进行认定；当事人对认定结论有异议的，学术委员会应组织复议， 必要时可举行听证；</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对违反学术道德的行为，学术委员会可依职权直接撤销或建议相关部门撤销当事人相应的学术称号、学术待遇，并可以同时向学校相关部门提出处理意见。</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第十三条</w:t>
      </w:r>
      <w:r>
        <w:rPr>
          <w:rFonts w:hint="eastAsia" w:ascii="宋体" w:hAnsi="宋体" w:eastAsia="宋体" w:cs="宋体"/>
          <w:sz w:val="30"/>
          <w:szCs w:val="30"/>
        </w:rPr>
        <w:tab/>
      </w:r>
      <w:r>
        <w:rPr>
          <w:rFonts w:hint="eastAsia" w:ascii="宋体" w:hAnsi="宋体" w:eastAsia="宋体" w:cs="宋体"/>
          <w:sz w:val="30"/>
          <w:szCs w:val="30"/>
        </w:rPr>
        <w:t>运行制度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w:t>
      </w:r>
      <w:r>
        <w:rPr>
          <w:rFonts w:hint="eastAsia" w:ascii="宋体" w:hAnsi="宋体" w:eastAsia="宋体" w:cs="宋体"/>
          <w:sz w:val="30"/>
          <w:szCs w:val="30"/>
        </w:rPr>
        <w:t>学术委员会实行例会制度。每年至少召开一次全 体会议。根据工作需要，经校长或学术委员会主任委员提议， 或 1/3 以上委员联名提议，可以临时召开学术委员全体会议， 商讨、审议相关事项；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r>
        <w:rPr>
          <w:rFonts w:hint="eastAsia" w:ascii="宋体" w:hAnsi="宋体" w:eastAsia="宋体" w:cs="宋体"/>
          <w:sz w:val="30"/>
          <w:szCs w:val="30"/>
        </w:rPr>
        <w:t>学术委员会主任委员负责召集和主持学术委员会会议，必要时，可以委托副主任委员召集和主持会议，学术 委员会委员全体会议应有 2/3 以上委员出席方可举行；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w:t>
      </w:r>
      <w:r>
        <w:rPr>
          <w:rFonts w:hint="eastAsia" w:ascii="宋体" w:hAnsi="宋体" w:eastAsia="宋体" w:cs="宋体"/>
          <w:sz w:val="30"/>
          <w:szCs w:val="30"/>
        </w:rPr>
        <w:t>根据学校事业发展需要，经学术委员会主任委员授权，可以召开学术委员会专题会议，商讨、审议相关事项；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学术委员会议事决策实行“少数服从多数”的原则，重大事项应当由与会委员的 2/3 以上人数同意方可通过。学术委员会会议审议决定或者评定的事项，一般以无记名投票方式做出决定；也可根据事项性质，采取实名投票方式；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w:t>
      </w:r>
      <w:r>
        <w:rPr>
          <w:rFonts w:hint="eastAsia" w:ascii="宋体" w:hAnsi="宋体" w:eastAsia="宋体" w:cs="宋体"/>
          <w:sz w:val="30"/>
          <w:szCs w:val="30"/>
        </w:rPr>
        <w:t>学术委员会审议或评定的事项与学术委员或其配偶、直系亲属有关或具有利益关联时，相关委员应当回避；</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rPr>
        <w:t>学术委员会会议，可以根据议题，要求有关职能部门负责人到会陈述意见或列席旁听。</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第十四条</w:t>
      </w:r>
      <w:r>
        <w:rPr>
          <w:rFonts w:hint="eastAsia" w:ascii="宋体" w:hAnsi="宋体" w:eastAsia="宋体" w:cs="宋体"/>
          <w:sz w:val="30"/>
          <w:szCs w:val="30"/>
        </w:rPr>
        <w:tab/>
      </w:r>
      <w:r>
        <w:rPr>
          <w:rFonts w:hint="eastAsia" w:ascii="宋体" w:hAnsi="宋体" w:eastAsia="宋体" w:cs="宋体"/>
          <w:sz w:val="30"/>
          <w:szCs w:val="30"/>
        </w:rPr>
        <w:t>学术委员会做出的决定，由学术委员会主任委员授权办公室整理会议纪要，并出具相关审议报告。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rPr>
        <w:tab/>
      </w:r>
      <w:r>
        <w:rPr>
          <w:rFonts w:hint="eastAsia" w:ascii="宋体" w:hAnsi="宋体" w:eastAsia="宋体" w:cs="宋体"/>
          <w:b/>
          <w:bCs/>
          <w:sz w:val="32"/>
          <w:szCs w:val="32"/>
        </w:rPr>
        <w:t>附</w:t>
      </w:r>
      <w:r>
        <w:rPr>
          <w:rFonts w:hint="eastAsia" w:ascii="宋体" w:hAnsi="宋体" w:eastAsia="宋体" w:cs="宋体"/>
          <w:b/>
          <w:bCs/>
          <w:sz w:val="32"/>
          <w:szCs w:val="32"/>
        </w:rPr>
        <w:tab/>
      </w:r>
      <w:r>
        <w:rPr>
          <w:rFonts w:hint="eastAsia" w:ascii="宋体" w:hAnsi="宋体" w:eastAsia="宋体" w:cs="宋体"/>
          <w:b/>
          <w:bCs/>
          <w:sz w:val="32"/>
          <w:szCs w:val="32"/>
        </w:rPr>
        <w:t>则</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第十五条</w:t>
      </w:r>
      <w:r>
        <w:rPr>
          <w:rFonts w:hint="eastAsia" w:ascii="宋体" w:hAnsi="宋体" w:eastAsia="宋体" w:cs="宋体"/>
          <w:sz w:val="30"/>
          <w:szCs w:val="30"/>
        </w:rPr>
        <w:tab/>
      </w:r>
      <w:r>
        <w:rPr>
          <w:rFonts w:hint="eastAsia" w:ascii="宋体" w:hAnsi="宋体" w:eastAsia="宋体" w:cs="宋体"/>
          <w:sz w:val="30"/>
          <w:szCs w:val="30"/>
        </w:rPr>
        <w:t>本《章程》经学术委员会审议通过。</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宋体" w:hAnsi="宋体" w:eastAsia="宋体" w:cs="宋体"/>
          <w:sz w:val="30"/>
          <w:szCs w:val="30"/>
        </w:rPr>
      </w:pPr>
      <w:r>
        <w:rPr>
          <w:rFonts w:hint="eastAsia" w:ascii="宋体" w:hAnsi="宋体" w:eastAsia="宋体" w:cs="宋体"/>
          <w:b/>
          <w:bCs/>
          <w:sz w:val="30"/>
          <w:szCs w:val="30"/>
        </w:rPr>
        <w:t>第十六条</w:t>
      </w:r>
      <w:r>
        <w:rPr>
          <w:rFonts w:hint="eastAsia" w:ascii="宋体" w:hAnsi="宋体" w:eastAsia="宋体" w:cs="宋体"/>
          <w:sz w:val="30"/>
          <w:szCs w:val="30"/>
        </w:rPr>
        <w:tab/>
      </w:r>
      <w:r>
        <w:rPr>
          <w:rFonts w:hint="eastAsia" w:ascii="宋体" w:hAnsi="宋体" w:eastAsia="宋体" w:cs="宋体"/>
          <w:sz w:val="30"/>
          <w:szCs w:val="30"/>
        </w:rPr>
        <w:t>本《章程》由河南应用技术职业学院学术委员会负责解释；《章程》自印发之日起试行。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宋体" w:hAnsi="宋体" w:eastAsia="宋体" w:cs="宋体"/>
          <w:sz w:val="30"/>
          <w:szCs w:val="30"/>
        </w:rPr>
      </w:pPr>
    </w:p>
    <w:p>
      <w:pPr>
        <w:pStyle w:val="4"/>
        <w:keepNext w:val="0"/>
        <w:keepLines w:val="0"/>
        <w:pageBreakBefore w:val="0"/>
        <w:widowControl w:val="0"/>
        <w:kinsoku/>
        <w:wordWrap/>
        <w:overflowPunct/>
        <w:topLinePunct w:val="0"/>
        <w:bidi w:val="0"/>
        <w:adjustRightInd/>
        <w:snapToGrid/>
        <w:spacing w:line="520" w:lineRule="exact"/>
        <w:ind w:left="0"/>
        <w:textAlignment w:val="auto"/>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1"/>
        <w:ind w:left="0"/>
        <w:rPr>
          <w:sz w:val="20"/>
        </w:rPr>
      </w:pPr>
      <w:r>
        <w:pict>
          <v:line id="_x0000_s1027" o:spid="_x0000_s1027" o:spt="20" style="position:absolute;left:0pt;margin-left:87.05pt;margin-top:15.6pt;height:0pt;width:425.2pt;mso-position-horizontal-relative:page;mso-wrap-distance-bottom:0pt;mso-wrap-distance-top:0pt;z-index:-251657216;mso-width-relative:page;mso-height-relative:page;" stroked="t" coordsize="21600,21600">
            <v:path arrowok="t"/>
            <v:fill focussize="0,0"/>
            <v:stroke weight="0.48pt" color="#000000"/>
            <v:imagedata o:title=""/>
            <o:lock v:ext="edit"/>
            <w10:wrap type="topAndBottom"/>
          </v:line>
        </w:pict>
      </w:r>
    </w:p>
    <w:p>
      <w:pPr>
        <w:tabs>
          <w:tab w:val="left" w:pos="5528"/>
        </w:tabs>
        <w:spacing w:before="104" w:after="132"/>
        <w:ind w:left="488" w:right="0" w:firstLine="0"/>
        <w:jc w:val="left"/>
        <w:rPr>
          <w:sz w:val="28"/>
        </w:rPr>
      </w:pPr>
      <w:r>
        <w:rPr>
          <w:sz w:val="28"/>
        </w:rPr>
        <w:t>河</w:t>
      </w:r>
      <w:r>
        <w:rPr>
          <w:spacing w:val="-3"/>
          <w:sz w:val="28"/>
        </w:rPr>
        <w:t>南</w:t>
      </w:r>
      <w:r>
        <w:rPr>
          <w:sz w:val="28"/>
        </w:rPr>
        <w:t>应用</w:t>
      </w:r>
      <w:r>
        <w:rPr>
          <w:spacing w:val="-3"/>
          <w:sz w:val="28"/>
        </w:rPr>
        <w:t>技</w:t>
      </w:r>
      <w:r>
        <w:rPr>
          <w:sz w:val="28"/>
        </w:rPr>
        <w:t>术职</w:t>
      </w:r>
      <w:r>
        <w:rPr>
          <w:spacing w:val="-3"/>
          <w:sz w:val="28"/>
        </w:rPr>
        <w:t>业</w:t>
      </w:r>
      <w:r>
        <w:rPr>
          <w:sz w:val="28"/>
        </w:rPr>
        <w:t>学院</w:t>
      </w:r>
      <w:r>
        <w:rPr>
          <w:spacing w:val="-3"/>
          <w:sz w:val="28"/>
        </w:rPr>
        <w:t>办</w:t>
      </w:r>
      <w:r>
        <w:rPr>
          <w:sz w:val="28"/>
        </w:rPr>
        <w:t>公室</w:t>
      </w:r>
      <w:r>
        <w:rPr>
          <w:sz w:val="28"/>
        </w:rPr>
        <w:tab/>
      </w:r>
      <w:r>
        <w:rPr>
          <w:sz w:val="28"/>
        </w:rPr>
        <w:t>2018</w:t>
      </w:r>
      <w:r>
        <w:rPr>
          <w:spacing w:val="-70"/>
          <w:sz w:val="28"/>
        </w:rPr>
        <w:t xml:space="preserve"> </w:t>
      </w:r>
      <w:r>
        <w:rPr>
          <w:sz w:val="28"/>
        </w:rPr>
        <w:t>年</w:t>
      </w:r>
      <w:r>
        <w:rPr>
          <w:spacing w:val="-73"/>
          <w:sz w:val="28"/>
        </w:rPr>
        <w:t xml:space="preserve"> </w:t>
      </w:r>
      <w:r>
        <w:rPr>
          <w:sz w:val="28"/>
        </w:rPr>
        <w:t>9</w:t>
      </w:r>
      <w:r>
        <w:rPr>
          <w:spacing w:val="-69"/>
          <w:sz w:val="28"/>
        </w:rPr>
        <w:t xml:space="preserve"> </w:t>
      </w:r>
      <w:r>
        <w:rPr>
          <w:sz w:val="28"/>
        </w:rPr>
        <w:t>月</w:t>
      </w:r>
      <w:r>
        <w:rPr>
          <w:spacing w:val="-71"/>
          <w:sz w:val="28"/>
        </w:rPr>
        <w:t xml:space="preserve"> </w:t>
      </w:r>
      <w:r>
        <w:rPr>
          <w:sz w:val="28"/>
        </w:rPr>
        <w:t>13</w:t>
      </w:r>
      <w:r>
        <w:rPr>
          <w:spacing w:val="-71"/>
          <w:sz w:val="28"/>
        </w:rPr>
        <w:t xml:space="preserve"> </w:t>
      </w:r>
      <w:r>
        <w:rPr>
          <w:sz w:val="28"/>
        </w:rPr>
        <w:t>日</w:t>
      </w:r>
      <w:r>
        <w:rPr>
          <w:spacing w:val="-3"/>
          <w:sz w:val="28"/>
        </w:rPr>
        <w:t>印</w:t>
      </w:r>
      <w:r>
        <w:rPr>
          <w:sz w:val="28"/>
        </w:rPr>
        <w:t>发</w:t>
      </w:r>
    </w:p>
    <w:p>
      <w:pPr>
        <w:pStyle w:val="4"/>
        <w:spacing w:line="20" w:lineRule="exact"/>
        <w:ind w:left="96"/>
        <w:rPr>
          <w:sz w:val="2"/>
        </w:rPr>
      </w:pPr>
      <w:r>
        <w:rPr>
          <w:sz w:val="2"/>
        </w:rPr>
        <w:pict>
          <v:group id="_x0000_s1028" o:spid="_x0000_s1028" o:spt="203" style="height:0.5pt;width:425.25pt;" coordsize="8505,10">
            <o:lock v:ext="edit"/>
            <v:line id="_x0000_s1029" o:spid="_x0000_s1029" o:spt="20" style="position:absolute;left:0;top:5;height:0;width:8505;" stroked="t" coordsize="21600,21600">
              <v:path arrowok="t"/>
              <v:fill focussize="0,0"/>
              <v:stroke weight="0.48pt" color="#000000"/>
              <v:imagedata o:title=""/>
              <o:lock v:ext="edit"/>
            </v:line>
            <w10:wrap type="none"/>
            <w10:anchorlock/>
          </v:group>
        </w:pict>
      </w:r>
    </w:p>
    <w:p>
      <w:pPr>
        <w:rPr>
          <w:rStyle w:val="16"/>
          <w:rFonts w:hint="eastAsia" w:eastAsia="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49" o:spid="_x0000_s2049" o:spt="202" type="#_x0000_t202" style="position:absolute;left:0pt;margin-left:489.3pt;margin-top:781.2pt;height:12pt;width:17pt;mso-position-horizontal-relative:page;mso-position-vertical-relative:page;z-index:-25184972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0" o:spid="_x0000_s2050" o:spt="202" type="#_x0000_t202" style="position:absolute;left:0pt;margin-left:89pt;margin-top:781.2pt;height:12pt;width:17pt;mso-position-horizontal-relative:page;mso-position-vertical-relative:page;z-index:-25184870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2320D"/>
    <w:rsid w:val="00053A2E"/>
    <w:rsid w:val="00181DC8"/>
    <w:rsid w:val="001C562C"/>
    <w:rsid w:val="002E7FC3"/>
    <w:rsid w:val="00311508"/>
    <w:rsid w:val="0042320D"/>
    <w:rsid w:val="00470797"/>
    <w:rsid w:val="004B0831"/>
    <w:rsid w:val="004D1291"/>
    <w:rsid w:val="005632C7"/>
    <w:rsid w:val="00574696"/>
    <w:rsid w:val="005A547C"/>
    <w:rsid w:val="005A7FC8"/>
    <w:rsid w:val="006C4643"/>
    <w:rsid w:val="007357D5"/>
    <w:rsid w:val="008A610B"/>
    <w:rsid w:val="008C117F"/>
    <w:rsid w:val="00A77379"/>
    <w:rsid w:val="00AA5476"/>
    <w:rsid w:val="00B97188"/>
    <w:rsid w:val="00C7247E"/>
    <w:rsid w:val="00CC3F6D"/>
    <w:rsid w:val="00D2035D"/>
    <w:rsid w:val="00E1772D"/>
    <w:rsid w:val="00FB4D52"/>
    <w:rsid w:val="059F28F5"/>
    <w:rsid w:val="18546AA8"/>
    <w:rsid w:val="2E19379A"/>
    <w:rsid w:val="405F0D81"/>
    <w:rsid w:val="4CD014A9"/>
    <w:rsid w:val="55627317"/>
    <w:rsid w:val="618753F7"/>
    <w:rsid w:val="6961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autoSpaceDE w:val="0"/>
      <w:autoSpaceDN w:val="0"/>
      <w:spacing w:before="0" w:after="0" w:line="604" w:lineRule="exact"/>
      <w:ind w:left="0" w:right="101"/>
      <w:jc w:val="center"/>
      <w:outlineLvl w:val="1"/>
    </w:pPr>
    <w:rPr>
      <w:rFonts w:ascii="Arial Unicode MS" w:hAnsi="Arial Unicode MS" w:eastAsia="Arial Unicode MS" w:cs="Arial Unicode MS"/>
      <w:kern w:val="0"/>
      <w:sz w:val="36"/>
      <w:szCs w:val="36"/>
      <w:lang w:val="zh-CN" w:eastAsia="zh-CN" w:bidi="zh-CN"/>
    </w:rPr>
  </w:style>
  <w:style w:type="paragraph" w:styleId="3">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spacing w:before="0" w:after="0" w:line="240" w:lineRule="auto"/>
      <w:ind w:left="160" w:right="0"/>
      <w:jc w:val="left"/>
    </w:pPr>
    <w:rPr>
      <w:rFonts w:ascii="宋体" w:hAnsi="宋体" w:eastAsia="宋体" w:cs="宋体"/>
      <w:kern w:val="0"/>
      <w:sz w:val="32"/>
      <w:szCs w:val="32"/>
      <w:lang w:val="zh-CN" w:eastAsia="zh-CN" w:bidi="zh-C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标题 3 Char"/>
    <w:basedOn w:val="9"/>
    <w:link w:val="3"/>
    <w:semiHidden/>
    <w:qFormat/>
    <w:uiPriority w:val="9"/>
    <w:rPr>
      <w:b/>
      <w:bCs/>
      <w:sz w:val="32"/>
      <w:szCs w:val="32"/>
    </w:rPr>
  </w:style>
  <w:style w:type="character" w:customStyle="1" w:styleId="16">
    <w:name w:val="fontstyle01"/>
    <w:basedOn w:val="9"/>
    <w:qFormat/>
    <w:uiPriority w:val="0"/>
    <w:rPr>
      <w:rFonts w:hint="eastAsia" w:ascii="仿宋_GB2312" w:eastAsia="仿宋_GB2312"/>
      <w:color w:val="000000"/>
      <w:sz w:val="32"/>
      <w:szCs w:val="32"/>
    </w:rPr>
  </w:style>
  <w:style w:type="character" w:customStyle="1" w:styleId="17">
    <w:name w:val="fontstyle11"/>
    <w:basedOn w:val="9"/>
    <w:qFormat/>
    <w:uiPriority w:val="0"/>
    <w:rPr>
      <w:rFonts w:hint="default" w:ascii="TimesNewRomanPSMT" w:hAnsi="TimesNewRomanPSMT"/>
      <w:color w:val="000000"/>
      <w:sz w:val="32"/>
      <w:szCs w:val="32"/>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Table Paragraph"/>
    <w:basedOn w:val="1"/>
    <w:qFormat/>
    <w:uiPriority w:val="1"/>
    <w:pPr>
      <w:autoSpaceDE w:val="0"/>
      <w:autoSpaceDN w:val="0"/>
      <w:spacing w:before="0" w:after="0" w:line="240" w:lineRule="auto"/>
      <w:ind w:left="0" w:right="0"/>
      <w:jc w:val="left"/>
    </w:pPr>
    <w:rPr>
      <w:rFonts w:ascii="宋体" w:hAnsi="宋体" w:eastAsia="宋体" w:cs="宋体"/>
      <w:kern w:val="0"/>
      <w:sz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4650</Words>
  <Characters>4760</Characters>
  <Lines>14</Lines>
  <Paragraphs>4</Paragraphs>
  <TotalTime>27</TotalTime>
  <ScaleCrop>false</ScaleCrop>
  <LinksUpToDate>false</LinksUpToDate>
  <CharactersWithSpaces>4836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2020-10-29T06:31:00Z</dcterms:created>
  <dc:creator>雨林木风</dc:creator>
  <cp:lastModifiedBy>Administrator</cp:lastModifiedBy>
  <dcterms:modified xsi:type="dcterms:W3CDTF">2020-11-20T01:43:52Z</dcterms:modified>
  <dc:title>河南化工职业学院课程考核方式改革指导性意见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reated">
    <vt:filetime>2018-09-13T00:00:00Z</vt:filetime>
  </property>
  <property fmtid="{D5CDD505-2E9C-101B-9397-08002B2CF9AE}" pid="4" name="Creator">
    <vt:lpwstr>WPS 文字</vt:lpwstr>
  </property>
  <property fmtid="{D5CDD505-2E9C-101B-9397-08002B2CF9AE}" pid="5" name="LastSaved">
    <vt:filetime>2020-10-29T00:00:00Z</vt:filetime>
  </property>
</Properties>
</file>