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/>
        <w:jc w:val="both"/>
        <w:rPr>
          <w:rFonts w:ascii="黑体" w:eastAsia="黑体" w:cs="Times New Roman"/>
          <w:color w:val="000000"/>
          <w:sz w:val="30"/>
          <w:szCs w:val="30"/>
        </w:rPr>
      </w:pPr>
      <w:r>
        <w:rPr>
          <w:rFonts w:hint="eastAsia" w:ascii="黑体" w:eastAsia="黑体" w:cs="黑体"/>
          <w:color w:val="000000"/>
          <w:sz w:val="30"/>
          <w:szCs w:val="30"/>
        </w:rPr>
        <w:t>附件</w:t>
      </w:r>
      <w:r>
        <w:rPr>
          <w:rFonts w:ascii="黑体" w:eastAsia="黑体" w:cs="黑体"/>
          <w:color w:val="000000"/>
          <w:sz w:val="30"/>
          <w:szCs w:val="30"/>
        </w:rPr>
        <w:t>1</w:t>
      </w:r>
    </w:p>
    <w:p>
      <w:pPr>
        <w:pStyle w:val="2"/>
        <w:widowControl w:val="0"/>
        <w:spacing w:before="0" w:beforeAutospacing="0" w:after="0" w:afterAutospacing="0"/>
        <w:jc w:val="both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河南省教育科学“十三五”规划</w:t>
      </w:r>
      <w:r>
        <w:rPr>
          <w:rFonts w:ascii="方正小标宋简体" w:hAnsi="Times New Roman" w:eastAsia="方正小标宋简体" w:cs="方正小标宋简体"/>
          <w:color w:val="000000"/>
          <w:sz w:val="44"/>
          <w:szCs w:val="44"/>
        </w:rPr>
        <w:t>2018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年度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电化教育专项课题重大选题指南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教育信息化推进新时代基础教育创新机制研究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2.教育信息化推进区域教育均衡发展研究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3.“互联网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教育”大平台建设与应用研究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4.大资源公共服务体系建设与规模化应用研究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5.新时代校长、教师、学生信息素养评价指标体系研究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6.基于互联网的教育服务新模式研究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7.信息时代教育治理新模式研究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8.信息技术与学科融合创新应用研究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9.信息时代新型教学组织模式研究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10.网络学习空间人人通应用形态及推进策略研究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11.信息技术环境下学习者个性化学习研究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12.中小学混合式学习应用研究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13.基于学生自带个性化学习终端（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</w:rPr>
        <w:t>BYOD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）的智慧课堂应用研究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14.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</w:rPr>
        <w:t>STEAM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理念下中小学创客教育研究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15.人工智能支持教育教学的路径研究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16.教育信息化背景下新高考课程建设研究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17.基于互联网的教师发展规划实施方案研究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18.数字教材应用模式研究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19.教育信息化背景下中小学校园文化构建研究</w:t>
      </w:r>
    </w:p>
    <w:p>
      <w:pPr>
        <w:ind w:firstLine="600" w:firstLineChars="200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20.教育信息化背景下中小学生心理健康教育实施策略研究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E2BBF"/>
    <w:rsid w:val="6D535020"/>
    <w:rsid w:val="7C6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2018-04-23T02:27:00Z</dcterms:created>
  <dc:creator>咩咩羊1400643648</dc:creator>
  <cp:lastModifiedBy>咩咩羊1400643648</cp:lastModifiedBy>
  <dcterms:modified xsi:type="dcterms:W3CDTF">2018-04-23T02:28:51Z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