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eastAsia="方正小标宋简体"/>
          <w:color w:val="FF0000"/>
          <w:w w:val="80"/>
          <w:sz w:val="90"/>
        </w:rPr>
      </w:pPr>
      <w:r>
        <w:rPr>
          <w:rFonts w:hint="eastAsia" w:eastAsia="方正小标宋简体"/>
          <w:color w:val="FF0000"/>
          <w:w w:val="80"/>
          <w:sz w:val="90"/>
        </w:rPr>
        <w:t>河南省教育厅</w:t>
      </w:r>
    </w:p>
    <w:p>
      <w:pPr>
        <w:jc w:val="center"/>
        <w:rPr>
          <w:rFonts w:hint="eastAsia" w:ascii="宋体" w:hAnsi="宋体" w:eastAsia="宋体" w:cs="宋体"/>
          <w:color w:val="000000" w:themeColor="text1"/>
          <w:w w:val="8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w w:val="8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教成研[2017]302号</w:t>
      </w:r>
    </w:p>
    <w:p>
      <w:pPr>
        <w:spacing w:afterAutospacing="0"/>
        <w:jc w:val="distribute"/>
        <w:rPr>
          <w:rFonts w:hint="eastAsia" w:ascii="宋体" w:hAnsi="宋体" w:eastAsia="宋体" w:cs="宋体"/>
          <w:color w:val="FF0000"/>
          <w:w w:val="80"/>
          <w:sz w:val="21"/>
          <w:szCs w:val="21"/>
          <w:lang w:val="en-US" w:eastAsia="zh-CN"/>
        </w:rPr>
      </w:pPr>
      <w:r>
        <w:rPr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102235</wp:posOffset>
                </wp:positionV>
                <wp:extent cx="56540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8405" y="2205355"/>
                          <a:ext cx="56540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45pt;margin-top:8.05pt;height:0pt;width:445.2pt;z-index:251658240;mso-width-relative:page;mso-height-relative:page;" filled="f" stroked="t" coordsize="21600,21600" o:gfxdata="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Hbl5tMAAAAIAQAADwAAAAAAAAABACAA&#10;AAAiAAAAZHJzL2Rvd25yZXYueG1sUEsBAhQAFAAAAAgAh07iQBBiVKfZAQAAbwMAAA4AAAAAAAAA&#10;AQAgAAAAIgEAAGRycy9lMm9Eb2MueG1sUEsFBgAAAAAGAAYAWQEAAG0FAAAAAA==&#10;">
                <v:fill on="f" focussize="0,0"/>
                <v:stroke weight="0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9" w:afterLines="50" w:afterAutospacing="0" w:line="312" w:lineRule="atLeast"/>
        <w:ind w:left="0" w:right="0"/>
        <w:jc w:val="center"/>
        <w:rPr>
          <w:rFonts w:hint="eastAsia" w:ascii="宋体" w:hAnsi="宋体" w:eastAsia="宋体" w:cs="宋体"/>
          <w:color w:val="2D2D2D"/>
          <w:sz w:val="30"/>
          <w:szCs w:val="30"/>
        </w:rPr>
      </w:pPr>
      <w:r>
        <w:rPr>
          <w:rStyle w:val="3"/>
          <w:rFonts w:hint="eastAsia" w:ascii="宋体" w:hAnsi="宋体" w:eastAsia="宋体" w:cs="宋体"/>
          <w:color w:val="2D2D2D"/>
          <w:kern w:val="0"/>
          <w:sz w:val="30"/>
          <w:szCs w:val="30"/>
          <w:bdr w:val="none" w:color="auto" w:sz="0" w:space="0"/>
          <w:lang w:val="en-US" w:eastAsia="zh-CN" w:bidi="ar"/>
        </w:rPr>
        <w:t>河南省教育厅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12" w:lineRule="atLeast"/>
        <w:ind w:left="0" w:right="0"/>
        <w:jc w:val="center"/>
        <w:rPr>
          <w:rFonts w:hint="eastAsia" w:ascii="宋体" w:hAnsi="宋体" w:eastAsia="宋体" w:cs="宋体"/>
          <w:color w:val="2D2D2D"/>
          <w:sz w:val="30"/>
          <w:szCs w:val="30"/>
        </w:rPr>
      </w:pPr>
      <w:r>
        <w:rPr>
          <w:rStyle w:val="3"/>
          <w:rFonts w:hint="eastAsia" w:ascii="宋体" w:hAnsi="宋体" w:eastAsia="宋体" w:cs="宋体"/>
          <w:color w:val="2D2D2D"/>
          <w:kern w:val="0"/>
          <w:sz w:val="30"/>
          <w:szCs w:val="30"/>
          <w:bdr w:val="none" w:color="auto" w:sz="0" w:space="0"/>
          <w:lang w:val="en-US" w:eastAsia="zh-CN" w:bidi="ar"/>
        </w:rPr>
        <w:t>关于举办2017年度河南省成人教育社区教育优秀论文评选活动的通知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各省辖市、省直管县（市）教育局，省属成人中专：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为了进一步推动我省成人教育、社区教育理论研究工作的深入开展，鼓励引导教师积极钻研教育教学理论，逐步提升教育理论研究水平，经研究，省教育厅决定举办2017年度河南省成人教育、社区教育优秀论文评选活动。现将有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Style w:val="3"/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一、参评范围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河南省各级各类成人学校和社区教育学校的教师、各级成人教研机构的教研员、成人教育和社区教育管理干部及其他教育工作者撰写的成人教育、社区教育教学和理论研究论文都可以参加本次评选活动。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Style w:val="3"/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二、论文撰写要求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1.论文需结合自己的专业或学科撰写，要紧紧围绕成人教育、社区教育教学工作，内容要具体翔实，理论联系实际，要有自己的思考和意见，思维独具新意，具有时代感，特别是要对成人教育、社区教育教学和教育改革工作有较好的指导作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2.主题突出，论点正确，论述充分，论证严谨，语言简洁、流畅，层次清楚，有较强的说服力，能正确揭示成人教育、社区教育教学的客观规律，具有一定借鉴或推广价值。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3.每人限报一篇，每篇论文的作者只限一人，字数一般应在3000字左右，题目自拟。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4.参评论文要有封面、内容提要、正文、参考文献等部分组成。内容提要应简明扼要，参考文献注明引用书刊名称、出版时间和作者姓名。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Style w:val="3"/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三、组织领导和奖项设置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1.为做好论文评选工作，省教育厅成立论文评审委员会（名单附后）,组织有关专家对论文进行评选。论文评审委员会办公室设在河南省成人教育教学研究室。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2.评选活动设一、二、三等奖，获奖比例分别为10%、20%和30%。获奖的优秀论文由省教育厅颁发证书。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Style w:val="3"/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四、申报程序和要求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1.此次评选工作继续使用“河南省成人教育优秀教学成果管理系统”(以下简称“系统”)完成电子数据的采集和报送。“系统”将于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bdr w:val="none" w:color="auto" w:sz="0" w:space="0"/>
          <w:lang w:val="en-US" w:eastAsia="zh-CN" w:bidi="ar"/>
        </w:rPr>
        <w:t>2017年4月30日—6月20日开通</w:t>
      </w: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，届时可以通过网站(http://zcjyxcg.haedu.cn)访问“系统”，其流程如下：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(1)各申报人员需认真填写注册信息并自行登录系统，根据系统提示要求，正确选择申报项目并上传论文电子稿(要求word格式，命名格式为：学校名—姓名—论文名称.doc)，在主管部门要求的时间内，提交主管单位进行初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(2)各省辖市教育局、各直管县（市）教育局、省属成人中等专业学校的“系统管理员”，与2016年“河南省成人教育优秀教学成果管理系统（论文评选）管理员”相同的，不再填报;如有变化，请认真填写《河南省成人教育优秀教学成果管理系统（论文评选）管理员登记表》(见附件2)，于4月30日前发送邮件至jybccc@163.com，同时电话确认，以免延误发放用户名和密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2.各省辖市、省直管县(市)教育局负责辖区内申报单位参评论文的初审，各省属成人中等专业学校由本单位初审。“系统管理员”使用省教育厅评审工作委员会办公室统一分配的用户名及密码(通过电子邮箱发放)登录“系统”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bdr w:val="none" w:color="auto" w:sz="0" w:space="0"/>
          <w:lang w:val="en-US" w:eastAsia="zh-CN" w:bidi="ar"/>
        </w:rPr>
        <w:t>于2017年6月20日前</w:t>
      </w: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，将初审通过的论文通过“系统”在线上报。逾期未报者，视为不参加此次评选。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3.本次论文评选将委托有关机构对参评论文进行“学术不端检测”。各申报单位和主管单位要严格把关，一经发现有抄袭行为，取消该作者参评资格，并进行通报批评。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Style w:val="3"/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五、材料报送要求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1.参加省级论文评选活动的材料由各主管单位统一报送，可邮寄报送。纸质材料:《河南省成人教育、社区教育优秀论文参评统计表》1份（需在线打印并加盖公章，打印前务必准确核对表中人员信息，若有改动，须在系统中做相应的改动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2.纸质材料报送截止时间：2017年6月25日。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报送地点：郑州市农业路2号(农业路与花园路交叉口往西300米路北)河南机电学校院内综合楼403东，邮编：450002。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联系人电话：</w:t>
      </w:r>
      <w:bookmarkStart w:id="0" w:name="_GoBack"/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张文正 0371—65900903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            　王会江 0371—65909711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附件：1.河南省成人教育、社区教育优秀论文评审委员会名单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lef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"http://www.haedu.gov.cn/UserFiles/File/201704/20170424101614638.doc"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color w:val="0000CD"/>
          <w:sz w:val="24"/>
          <w:szCs w:val="24"/>
          <w:bdr w:val="none" w:color="auto" w:sz="0" w:space="0"/>
        </w:rPr>
        <w:t>　      　2.河南省成人教育优秀教学成果管理系统（论文评选）管理员登记表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righ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河南省教育厅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12" w:lineRule="atLeast"/>
        <w:ind w:left="0" w:right="0"/>
        <w:jc w:val="right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kern w:val="0"/>
          <w:sz w:val="24"/>
          <w:szCs w:val="24"/>
          <w:bdr w:val="none" w:color="auto" w:sz="0" w:space="0"/>
          <w:lang w:val="en-US" w:eastAsia="zh-CN" w:bidi="ar"/>
        </w:rPr>
        <w:t>　　2017年4月20日</w:t>
      </w:r>
    </w:p>
    <w:p>
      <w:pPr>
        <w:jc w:val="distribute"/>
        <w:rPr>
          <w:rFonts w:hint="eastAsia" w:eastAsia="方正小标宋简体"/>
          <w:color w:val="FF0000"/>
          <w:w w:val="8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011CD"/>
    <w:rsid w:val="1AAE2CF2"/>
    <w:rsid w:val="399011CD"/>
    <w:rsid w:val="57D73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2D2D2D"/>
      <w:u w:val="none"/>
    </w:rPr>
  </w:style>
  <w:style w:type="character" w:styleId="5">
    <w:name w:val="Hyperlink"/>
    <w:basedOn w:val="2"/>
    <w:uiPriority w:val="0"/>
    <w:rPr>
      <w:color w:val="2D2D2D"/>
      <w:u w:val="none"/>
    </w:rPr>
  </w:style>
  <w:style w:type="character" w:customStyle="1" w:styleId="7">
    <w:name w:val="disabled"/>
    <w:basedOn w:val="2"/>
    <w:uiPriority w:val="0"/>
    <w:rPr>
      <w:color w:val="929292"/>
      <w:bdr w:val="single" w:color="929292" w:sz="4" w:space="0"/>
    </w:rPr>
  </w:style>
  <w:style w:type="character" w:customStyle="1" w:styleId="8">
    <w:name w:val="current1"/>
    <w:basedOn w:val="2"/>
    <w:uiPriority w:val="0"/>
    <w:rPr>
      <w:b/>
      <w:color w:val="FFFFFF"/>
      <w:bdr w:val="single" w:color="000080" w:sz="4" w:space="0"/>
      <w:shd w:val="clear" w:fill="2E6AB1"/>
    </w:rPr>
  </w:style>
  <w:style w:type="character" w:customStyle="1" w:styleId="9">
    <w:name w:val="bsharetext"/>
    <w:basedOn w:val="2"/>
    <w:uiPriority w:val="0"/>
  </w:style>
  <w:style w:type="character" w:customStyle="1" w:styleId="10">
    <w:name w:val="current"/>
    <w:basedOn w:val="2"/>
    <w:uiPriority w:val="0"/>
    <w:rPr>
      <w:b/>
      <w:color w:val="FFFFFF"/>
      <w:bdr w:val="single" w:color="000080" w:sz="4" w:space="0"/>
      <w:shd w:val="clear" w:fill="2E6AB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2016-03-01T08:13:00Z</dcterms:created>
  <dc:creator>Administrator</dc:creator>
  <cp:lastModifiedBy>Administrator</cp:lastModifiedBy>
  <dcterms:modified xsi:type="dcterms:W3CDTF">2017-05-27T02:20:16Z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